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Baker, O., Wellington, C., Price, C. R., Tracey, D., Powell, L., Loffredo, S., Moscariello, S., &amp; Meyer, J. P. (2023). Experience delivering an integrated service model to people with criminal justice system involvement and housing insecurity. </w:t>
      </w:r>
      <w:r w:rsidDel="00000000" w:rsidR="00000000" w:rsidRPr="00000000">
        <w:rPr>
          <w:rFonts w:ascii="Times New Roman" w:cs="Times New Roman" w:eastAsia="Times New Roman" w:hAnsi="Times New Roman"/>
          <w:i w:val="1"/>
          <w:smallCaps w:val="0"/>
          <w:strike w:val="0"/>
          <w:sz w:val="24"/>
          <w:szCs w:val="24"/>
          <w:u w:val="none"/>
          <w:vertAlign w:val="baseline"/>
          <w:rtl w:val="0"/>
        </w:rPr>
        <w:t xml:space="preserve">BMC Public Health</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vertAlign w:val="baseline"/>
          <w:rtl w:val="0"/>
        </w:rPr>
        <w:t xml:space="preserve">23</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(1). </w:t>
      </w:r>
      <w:hyperlink r:id="rId7">
        <w:r w:rsidDel="00000000" w:rsidR="00000000" w:rsidRPr="00000000">
          <w:rPr>
            <w:rFonts w:ascii="Times New Roman" w:cs="Times New Roman" w:eastAsia="Times New Roman" w:hAnsi="Times New Roman"/>
            <w:i w:val="0"/>
            <w:smallCaps w:val="0"/>
            <w:strike w:val="0"/>
            <w:color w:val="1155cc"/>
            <w:sz w:val="24"/>
            <w:szCs w:val="24"/>
            <w:u w:val="single"/>
            <w:vertAlign w:val="baseline"/>
            <w:rtl w:val="0"/>
          </w:rPr>
          <w:t xml:space="preserve">https://doi.org/10.1186/s12889-023-15108-w</w:t>
        </w:r>
      </w:hyperlink>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Times New Roman" w:cs="Times New Roman" w:eastAsia="Times New Roman" w:hAnsi="Times New Roman"/>
          <w:i w:val="0"/>
          <w:smallCaps w:val="0"/>
          <w:strike w:val="0"/>
          <w:color w:val="1155cc"/>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Blankenship, K. M., Rosenberg, A., Schlesinger, P., Groves, A. K., &amp; Keene, D. E. (2023). Structural racism, the social </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determination</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 of health, and health inequities: The intersecting impacts of housing and mass incarceration. </w:t>
      </w:r>
      <w:r w:rsidDel="00000000" w:rsidR="00000000" w:rsidRPr="00000000">
        <w:rPr>
          <w:rFonts w:ascii="Times New Roman" w:cs="Times New Roman" w:eastAsia="Times New Roman" w:hAnsi="Times New Roman"/>
          <w:i w:val="1"/>
          <w:smallCaps w:val="0"/>
          <w:strike w:val="0"/>
          <w:sz w:val="24"/>
          <w:szCs w:val="24"/>
          <w:u w:val="none"/>
          <w:vertAlign w:val="baseline"/>
          <w:rtl w:val="0"/>
        </w:rPr>
        <w:t xml:space="preserve">American Journal of Public Health</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vertAlign w:val="baseline"/>
          <w:rtl w:val="0"/>
        </w:rPr>
        <w:t xml:space="preserve">113</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(S1), S58–S64. </w:t>
      </w:r>
      <w:hyperlink r:id="rId8">
        <w:r w:rsidDel="00000000" w:rsidR="00000000" w:rsidRPr="00000000">
          <w:rPr>
            <w:rFonts w:ascii="Times New Roman" w:cs="Times New Roman" w:eastAsia="Times New Roman" w:hAnsi="Times New Roman"/>
            <w:i w:val="0"/>
            <w:smallCaps w:val="0"/>
            <w:strike w:val="0"/>
            <w:color w:val="1155cc"/>
            <w:sz w:val="24"/>
            <w:szCs w:val="24"/>
            <w:u w:val="single"/>
            <w:vertAlign w:val="baseline"/>
            <w:rtl w:val="0"/>
          </w:rPr>
          <w:t xml:space="preserve">https://doi.org/10.2105/ajph.2022.307116</w:t>
        </w:r>
      </w:hyperlink>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sz w:val="24"/>
          <w:szCs w:val="24"/>
          <w:rtl w:val="0"/>
        </w:rPr>
        <w:t xml:space="preserve">Braet, M. (March 10, 2021). </w:t>
      </w:r>
      <w:r w:rsidDel="00000000" w:rsidR="00000000" w:rsidRPr="00000000">
        <w:rPr>
          <w:rFonts w:ascii="Times New Roman" w:cs="Times New Roman" w:eastAsia="Times New Roman" w:hAnsi="Times New Roman"/>
          <w:i w:val="1"/>
          <w:sz w:val="24"/>
          <w:szCs w:val="24"/>
          <w:rtl w:val="0"/>
        </w:rPr>
        <w:t xml:space="preserve">Employment and housing discrimination against former prisoners. </w:t>
      </w:r>
      <w:r w:rsidDel="00000000" w:rsidR="00000000" w:rsidRPr="00000000">
        <w:rPr>
          <w:rFonts w:ascii="Times New Roman" w:cs="Times New Roman" w:eastAsia="Times New Roman" w:hAnsi="Times New Roman"/>
          <w:sz w:val="24"/>
          <w:szCs w:val="24"/>
          <w:rtl w:val="0"/>
        </w:rPr>
        <w:t xml:space="preserve">Homeless Hub. </w:t>
      </w:r>
      <w:hyperlink r:id="rId9">
        <w:r w:rsidDel="00000000" w:rsidR="00000000" w:rsidRPr="00000000">
          <w:rPr>
            <w:rFonts w:ascii="Times New Roman" w:cs="Times New Roman" w:eastAsia="Times New Roman" w:hAnsi="Times New Roman"/>
            <w:color w:val="1155cc"/>
            <w:sz w:val="24"/>
            <w:szCs w:val="24"/>
            <w:u w:val="single"/>
            <w:rtl w:val="0"/>
          </w:rPr>
          <w:t xml:space="preserve">https://www.homelesshub.ca/blog/employment-and-housing-discrimination</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jc w:val="left"/>
        <w:rPr>
          <w:rFonts w:ascii="Times New Roman" w:cs="Times New Roman" w:eastAsia="Times New Roman" w:hAnsi="Times New Roman"/>
          <w:color w:val="1155cc"/>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-against-former-prisoners</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Times New Roman" w:cs="Times New Roman" w:eastAsia="Times New Roman" w:hAnsi="Times New Roman"/>
          <w:i w:val="0"/>
          <w:smallCaps w:val="0"/>
          <w:strike w:val="0"/>
          <w:color w:val="1155cc"/>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Brehmer, C. E., &amp; Strauser, D. R. (2023). Community integration as reentry: Understanding functioning, vocational identity, and core self‐evaluations. </w:t>
      </w:r>
      <w:r w:rsidDel="00000000" w:rsidR="00000000" w:rsidRPr="00000000">
        <w:rPr>
          <w:rFonts w:ascii="Times New Roman" w:cs="Times New Roman" w:eastAsia="Times New Roman" w:hAnsi="Times New Roman"/>
          <w:i w:val="1"/>
          <w:smallCaps w:val="0"/>
          <w:strike w:val="0"/>
          <w:sz w:val="24"/>
          <w:szCs w:val="24"/>
          <w:u w:val="none"/>
          <w:vertAlign w:val="baseline"/>
          <w:rtl w:val="0"/>
        </w:rPr>
        <w:t xml:space="preserve">The Career Development Quarterly</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vertAlign w:val="baseline"/>
          <w:rtl w:val="0"/>
        </w:rPr>
        <w:t xml:space="preserve">71</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(3), 206–222. </w:t>
      </w:r>
      <w:hyperlink r:id="rId11">
        <w:r w:rsidDel="00000000" w:rsidR="00000000" w:rsidRPr="00000000">
          <w:rPr>
            <w:rFonts w:ascii="Times New Roman" w:cs="Times New Roman" w:eastAsia="Times New Roman" w:hAnsi="Times New Roman"/>
            <w:i w:val="0"/>
            <w:smallCaps w:val="0"/>
            <w:strike w:val="0"/>
            <w:color w:val="1155cc"/>
            <w:sz w:val="24"/>
            <w:szCs w:val="24"/>
            <w:u w:val="single"/>
            <w:vertAlign w:val="baseline"/>
            <w:rtl w:val="0"/>
          </w:rPr>
          <w:t xml:space="preserve">https://doi.org/10.1002/cdq.12328</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​Bryan, B. (2022). Housing instability following felony conviction and incarceration: Disentangling being marked from being locked up. </w:t>
      </w:r>
      <w:r w:rsidDel="00000000" w:rsidR="00000000" w:rsidRPr="00000000">
        <w:rPr>
          <w:rFonts w:ascii="Times New Roman" w:cs="Times New Roman" w:eastAsia="Times New Roman" w:hAnsi="Times New Roman"/>
          <w:i w:val="1"/>
          <w:smallCaps w:val="0"/>
          <w:strike w:val="0"/>
          <w:sz w:val="24"/>
          <w:szCs w:val="24"/>
          <w:u w:val="none"/>
          <w:vertAlign w:val="baseline"/>
          <w:rtl w:val="0"/>
        </w:rPr>
        <w:t xml:space="preserve">Journal of Quantitative Criminology</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vertAlign w:val="baseline"/>
          <w:rtl w:val="0"/>
        </w:rPr>
        <w:t xml:space="preserve">39</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(4), 833–874. </w:t>
      </w:r>
      <w:hyperlink r:id="rId12">
        <w:r w:rsidDel="00000000" w:rsidR="00000000" w:rsidRPr="00000000">
          <w:rPr>
            <w:rFonts w:ascii="Times New Roman" w:cs="Times New Roman" w:eastAsia="Times New Roman" w:hAnsi="Times New Roman"/>
            <w:i w:val="0"/>
            <w:smallCaps w:val="0"/>
            <w:strike w:val="0"/>
            <w:color w:val="1155cc"/>
            <w:sz w:val="24"/>
            <w:szCs w:val="24"/>
            <w:u w:val="single"/>
            <w:vertAlign w:val="baseline"/>
            <w:rtl w:val="0"/>
          </w:rPr>
          <w:t xml:space="preserve">https://doi.org/10.1007/s10940-022-09550-z</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Times New Roman" w:cs="Times New Roman" w:eastAsia="Times New Roman" w:hAnsi="Times New Roman"/>
          <w:i w:val="0"/>
          <w:smallCaps w:val="0"/>
          <w:strike w:val="0"/>
          <w:color w:val="1155cc"/>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​Cobbina, J. E. (2010). Reintegration success and failure: Factors impacting reintegration among incarcerated and formerly incarcerated women. </w:t>
      </w:r>
      <w:r w:rsidDel="00000000" w:rsidR="00000000" w:rsidRPr="00000000">
        <w:rPr>
          <w:rFonts w:ascii="Times New Roman" w:cs="Times New Roman" w:eastAsia="Times New Roman" w:hAnsi="Times New Roman"/>
          <w:i w:val="1"/>
          <w:smallCaps w:val="0"/>
          <w:strike w:val="0"/>
          <w:sz w:val="24"/>
          <w:szCs w:val="24"/>
          <w:u w:val="none"/>
          <w:vertAlign w:val="baseline"/>
          <w:rtl w:val="0"/>
        </w:rPr>
        <w:t xml:space="preserve">Journal of Offender Rehabilitation</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vertAlign w:val="baseline"/>
          <w:rtl w:val="0"/>
        </w:rPr>
        <w:t xml:space="preserve">49</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(3), 210–232. </w:t>
      </w:r>
      <w:hyperlink r:id="rId13">
        <w:r w:rsidDel="00000000" w:rsidR="00000000" w:rsidRPr="00000000">
          <w:rPr>
            <w:rFonts w:ascii="Times New Roman" w:cs="Times New Roman" w:eastAsia="Times New Roman" w:hAnsi="Times New Roman"/>
            <w:i w:val="0"/>
            <w:smallCaps w:val="0"/>
            <w:strike w:val="0"/>
            <w:color w:val="1155cc"/>
            <w:sz w:val="24"/>
            <w:szCs w:val="24"/>
            <w:u w:val="single"/>
            <w:vertAlign w:val="baseline"/>
            <w:rtl w:val="0"/>
          </w:rPr>
          <w:t xml:space="preserve">https://doi.org/10.1080/10509671003666602</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​Cox, R., &amp; Wallace, S. (2016). Identifying the link between food security and incarceration. </w:t>
      </w:r>
      <w:r w:rsidDel="00000000" w:rsidR="00000000" w:rsidRPr="00000000">
        <w:rPr>
          <w:rFonts w:ascii="Times New Roman" w:cs="Times New Roman" w:eastAsia="Times New Roman" w:hAnsi="Times New Roman"/>
          <w:i w:val="1"/>
          <w:smallCaps w:val="0"/>
          <w:strike w:val="0"/>
          <w:sz w:val="24"/>
          <w:szCs w:val="24"/>
          <w:u w:val="none"/>
          <w:vertAlign w:val="baseline"/>
          <w:rtl w:val="0"/>
        </w:rPr>
        <w:t xml:space="preserve">Southern Economic Journal</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vertAlign w:val="baseline"/>
          <w:rtl w:val="0"/>
        </w:rPr>
        <w:t xml:space="preserve">82</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(4), 1062–1077. </w:t>
      </w:r>
      <w:hyperlink r:id="rId14">
        <w:r w:rsidDel="00000000" w:rsidR="00000000" w:rsidRPr="00000000">
          <w:rPr>
            <w:rFonts w:ascii="Times New Roman" w:cs="Times New Roman" w:eastAsia="Times New Roman" w:hAnsi="Times New Roman"/>
            <w:i w:val="0"/>
            <w:smallCaps w:val="0"/>
            <w:strike w:val="0"/>
            <w:color w:val="1155cc"/>
            <w:sz w:val="24"/>
            <w:szCs w:val="24"/>
            <w:u w:val="single"/>
            <w:vertAlign w:val="baseline"/>
            <w:rtl w:val="0"/>
          </w:rPr>
          <w:t xml:space="preserve">https://doi.org/10.1002/soej.12080</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Times New Roman" w:cs="Times New Roman" w:eastAsia="Times New Roman" w:hAnsi="Times New Roman"/>
          <w:i w:val="0"/>
          <w:smallCaps w:val="0"/>
          <w:strike w:val="0"/>
          <w:color w:val="1155cc"/>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​Davison, K., D’Andreamatteo, C., Markham, S., Holloway, C., Marshall, G., &amp; Smye, V. (2019). Food security in the context of paternal incarceration: Family impact perspectives. </w:t>
      </w:r>
      <w:r w:rsidDel="00000000" w:rsidR="00000000" w:rsidRPr="00000000">
        <w:rPr>
          <w:rFonts w:ascii="Times New Roman" w:cs="Times New Roman" w:eastAsia="Times New Roman" w:hAnsi="Times New Roman"/>
          <w:i w:val="1"/>
          <w:smallCaps w:val="0"/>
          <w:strike w:val="0"/>
          <w:sz w:val="24"/>
          <w:szCs w:val="24"/>
          <w:u w:val="none"/>
          <w:vertAlign w:val="baseline"/>
          <w:rtl w:val="0"/>
        </w:rPr>
        <w:t xml:space="preserve">International Journal of Environmental Research and Public Health</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vertAlign w:val="baseline"/>
          <w:rtl w:val="0"/>
        </w:rPr>
        <w:t xml:space="preserve">16</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(5), 776. </w:t>
      </w:r>
      <w:hyperlink r:id="rId15">
        <w:r w:rsidDel="00000000" w:rsidR="00000000" w:rsidRPr="00000000">
          <w:rPr>
            <w:rFonts w:ascii="Times New Roman" w:cs="Times New Roman" w:eastAsia="Times New Roman" w:hAnsi="Times New Roman"/>
            <w:i w:val="0"/>
            <w:smallCaps w:val="0"/>
            <w:strike w:val="0"/>
            <w:color w:val="1155cc"/>
            <w:sz w:val="24"/>
            <w:szCs w:val="24"/>
            <w:u w:val="single"/>
            <w:vertAlign w:val="baseline"/>
            <w:rtl w:val="0"/>
          </w:rPr>
          <w:t xml:space="preserve">https://doi.org/10.3390/ijerph16050776</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Erickson, M., Deering, K., Ranville, F., Bingham, B., Young, P., Korchinski, M., Buxton, J., Elwood Martin, R., Shannon, K., &amp; Krusi, A. (2023). “They Give you a bus Ticket and They Kick you Loose”: A qualitative analysis of post-release experiences among recently incarcerated women living with HIV in Metro Vancouver, Canada. </w:t>
      </w:r>
      <w:r w:rsidDel="00000000" w:rsidR="00000000" w:rsidRPr="00000000">
        <w:rPr>
          <w:rFonts w:ascii="Times New Roman" w:cs="Times New Roman" w:eastAsia="Times New Roman" w:hAnsi="Times New Roman"/>
          <w:i w:val="1"/>
          <w:sz w:val="24"/>
          <w:szCs w:val="24"/>
          <w:rtl w:val="0"/>
        </w:rPr>
        <w:t xml:space="preserve">Violence Against Women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155cc"/>
          <w:sz w:val="24"/>
          <w:szCs w:val="24"/>
          <w:u w:val="single"/>
          <w:rtl w:val="0"/>
        </w:rPr>
        <w:t xml:space="preserve">https://doi-org.ezproxy.tru.ca/10.1177/10778012231172693</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​Fahmy, C. (2021). First weeks out: Social support stability and health among formerly incarcerated men. </w:t>
      </w:r>
      <w:r w:rsidDel="00000000" w:rsidR="00000000" w:rsidRPr="00000000">
        <w:rPr>
          <w:rFonts w:ascii="Times New Roman" w:cs="Times New Roman" w:eastAsia="Times New Roman" w:hAnsi="Times New Roman"/>
          <w:i w:val="1"/>
          <w:smallCaps w:val="0"/>
          <w:strike w:val="0"/>
          <w:sz w:val="24"/>
          <w:szCs w:val="24"/>
          <w:u w:val="none"/>
          <w:vertAlign w:val="baseline"/>
          <w:rtl w:val="0"/>
        </w:rPr>
        <w:t xml:space="preserve">Social Science &amp; Medicine</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vertAlign w:val="baseline"/>
          <w:rtl w:val="0"/>
        </w:rPr>
        <w:t xml:space="preserve">282</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 114141. </w:t>
      </w:r>
      <w:hyperlink r:id="rId16">
        <w:r w:rsidDel="00000000" w:rsidR="00000000" w:rsidRPr="00000000">
          <w:rPr>
            <w:rFonts w:ascii="Times New Roman" w:cs="Times New Roman" w:eastAsia="Times New Roman" w:hAnsi="Times New Roman"/>
            <w:i w:val="0"/>
            <w:smallCaps w:val="0"/>
            <w:strike w:val="0"/>
            <w:color w:val="1155cc"/>
            <w:sz w:val="24"/>
            <w:szCs w:val="24"/>
            <w:u w:val="single"/>
            <w:vertAlign w:val="baseline"/>
            <w:rtl w:val="0"/>
          </w:rPr>
          <w:t xml:space="preserve">https://doi.org/10.1016/j.socscimed.2021.114141</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sz w:val="24"/>
          <w:szCs w:val="24"/>
          <w:rtl w:val="0"/>
        </w:rPr>
        <w:t xml:space="preserve">Gaetz, S. (2012). </w:t>
      </w:r>
      <w:r w:rsidDel="00000000" w:rsidR="00000000" w:rsidRPr="00000000">
        <w:rPr>
          <w:rFonts w:ascii="Times New Roman" w:cs="Times New Roman" w:eastAsia="Times New Roman" w:hAnsi="Times New Roman"/>
          <w:i w:val="1"/>
          <w:sz w:val="24"/>
          <w:szCs w:val="24"/>
          <w:rtl w:val="0"/>
        </w:rPr>
        <w:t xml:space="preserve">The real cost of homelessness: Can we save money by doing the right thing?</w:t>
      </w:r>
      <w:r w:rsidDel="00000000" w:rsidR="00000000" w:rsidRPr="00000000">
        <w:rPr>
          <w:rFonts w:ascii="Times New Roman" w:cs="Times New Roman" w:eastAsia="Times New Roman" w:hAnsi="Times New Roman"/>
          <w:sz w:val="24"/>
          <w:szCs w:val="24"/>
          <w:rtl w:val="0"/>
        </w:rPr>
        <w:t xml:space="preserve"> Canadian Homelessness Research Network Press. </w:t>
      </w:r>
      <w:hyperlink r:id="rId17">
        <w:r w:rsidDel="00000000" w:rsidR="00000000" w:rsidRPr="00000000">
          <w:rPr>
            <w:rFonts w:ascii="Times New Roman" w:cs="Times New Roman" w:eastAsia="Times New Roman" w:hAnsi="Times New Roman"/>
            <w:color w:val="1155cc"/>
            <w:sz w:val="24"/>
            <w:szCs w:val="24"/>
            <w:u w:val="single"/>
            <w:rtl w:val="0"/>
          </w:rPr>
          <w:t xml:space="preserve">https://homelesshub.ca/sites/default/files/</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jc w:val="left"/>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color w:val="1155cc"/>
          <w:sz w:val="24"/>
          <w:szCs w:val="24"/>
          <w:u w:val="single"/>
          <w:rtl w:val="0"/>
        </w:rPr>
        <w:t xml:space="preserve">costofhomelessness_paper21092012.pdf</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sz w:val="24"/>
          <w:szCs w:val="24"/>
          <w:rtl w:val="0"/>
        </w:rPr>
        <w:t xml:space="preserve">Ivanova, I. (2011). </w:t>
      </w:r>
      <w:r w:rsidDel="00000000" w:rsidR="00000000" w:rsidRPr="00000000">
        <w:rPr>
          <w:rFonts w:ascii="Times New Roman" w:cs="Times New Roman" w:eastAsia="Times New Roman" w:hAnsi="Times New Roman"/>
          <w:i w:val="1"/>
          <w:sz w:val="24"/>
          <w:szCs w:val="24"/>
          <w:rtl w:val="0"/>
        </w:rPr>
        <w:t xml:space="preserve">The cost of poverty in BC.</w:t>
      </w:r>
      <w:r w:rsidDel="00000000" w:rsidR="00000000" w:rsidRPr="00000000">
        <w:rPr>
          <w:rFonts w:ascii="Times New Roman" w:cs="Times New Roman" w:eastAsia="Times New Roman" w:hAnsi="Times New Roman"/>
          <w:sz w:val="24"/>
          <w:szCs w:val="24"/>
          <w:rtl w:val="0"/>
        </w:rPr>
        <w:t xml:space="preserve"> Canadian Centre for Policy Alternatives BC Office. </w:t>
      </w:r>
      <w:hyperlink r:id="rId18">
        <w:r w:rsidDel="00000000" w:rsidR="00000000" w:rsidRPr="00000000">
          <w:rPr>
            <w:rFonts w:ascii="Times New Roman" w:cs="Times New Roman" w:eastAsia="Times New Roman" w:hAnsi="Times New Roman"/>
            <w:color w:val="1155cc"/>
            <w:sz w:val="24"/>
            <w:szCs w:val="24"/>
            <w:u w:val="single"/>
            <w:rtl w:val="0"/>
          </w:rPr>
          <w:t xml:space="preserve">https://healthofficerscouncil.net/wp-content/uploads/2012/12/ccpa_bc_cost_of_poverty_full_report.pdf</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sz w:val="24"/>
          <w:szCs w:val="24"/>
          <w:rtl w:val="0"/>
        </w:rPr>
        <w:t xml:space="preserve">Kaiser K., Keena L., Piquero A. R., Howley C. (2021). Barriers to inmate program participation in a private southern US prison. </w:t>
      </w:r>
      <w:r w:rsidDel="00000000" w:rsidR="00000000" w:rsidRPr="00000000">
        <w:rPr>
          <w:rFonts w:ascii="Times New Roman" w:cs="Times New Roman" w:eastAsia="Times New Roman" w:hAnsi="Times New Roman"/>
          <w:i w:val="1"/>
          <w:sz w:val="24"/>
          <w:szCs w:val="24"/>
          <w:rtl w:val="0"/>
        </w:rPr>
        <w:t xml:space="preserve">Journal of Crime and Justice, 44</w:t>
      </w:r>
      <w:r w:rsidDel="00000000" w:rsidR="00000000" w:rsidRPr="00000000">
        <w:rPr>
          <w:rFonts w:ascii="Times New Roman" w:cs="Times New Roman" w:eastAsia="Times New Roman" w:hAnsi="Times New Roman"/>
          <w:sz w:val="24"/>
          <w:szCs w:val="24"/>
          <w:rtl w:val="0"/>
        </w:rPr>
        <w:t xml:space="preserve">, 165–179. </w:t>
      </w:r>
      <w:hyperlink r:id="rId19">
        <w:r w:rsidDel="00000000" w:rsidR="00000000" w:rsidRPr="00000000">
          <w:rPr>
            <w:rFonts w:ascii="Times New Roman" w:cs="Times New Roman" w:eastAsia="Times New Roman" w:hAnsi="Times New Roman"/>
            <w:color w:val="1155cc"/>
            <w:sz w:val="24"/>
            <w:szCs w:val="24"/>
            <w:u w:val="single"/>
            <w:rtl w:val="0"/>
          </w:rPr>
          <w:t xml:space="preserve">https://doi.org/10.1080/0735648X.2020.1776630</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Kirk, D. S., &amp; Wakefield, S. (2018). Collateral consequences of punishment: A critical review and path forward. </w:t>
      </w:r>
      <w:r w:rsidDel="00000000" w:rsidR="00000000" w:rsidRPr="00000000">
        <w:rPr>
          <w:rFonts w:ascii="Times New Roman" w:cs="Times New Roman" w:eastAsia="Times New Roman" w:hAnsi="Times New Roman"/>
          <w:i w:val="1"/>
          <w:sz w:val="24"/>
          <w:szCs w:val="24"/>
          <w:rtl w:val="0"/>
        </w:rPr>
        <w:t xml:space="preserve">Annual Review of Criminology, 1</w:t>
      </w:r>
      <w:r w:rsidDel="00000000" w:rsidR="00000000" w:rsidRPr="00000000">
        <w:rPr>
          <w:rFonts w:ascii="Times New Roman" w:cs="Times New Roman" w:eastAsia="Times New Roman" w:hAnsi="Times New Roman"/>
          <w:sz w:val="24"/>
          <w:szCs w:val="24"/>
          <w:rtl w:val="0"/>
        </w:rPr>
        <w:t xml:space="preserve">(1), 171-194. </w:t>
      </w:r>
      <w:hyperlink r:id="rId20">
        <w:r w:rsidDel="00000000" w:rsidR="00000000" w:rsidRPr="00000000">
          <w:rPr>
            <w:rFonts w:ascii="Times New Roman" w:cs="Times New Roman" w:eastAsia="Times New Roman" w:hAnsi="Times New Roman"/>
            <w:color w:val="1155cc"/>
            <w:sz w:val="24"/>
            <w:szCs w:val="24"/>
            <w:u w:val="single"/>
            <w:rtl w:val="0"/>
          </w:rPr>
          <w:t xml:space="preserve">https://doi.org/10.1146/annurev-criminol-032317-091957</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Lindsay, S. L. (2022). Damned if you do, damned if you don't: How formerly incarcerated men navigate the labor market with prison credentials. </w:t>
      </w:r>
      <w:r w:rsidDel="00000000" w:rsidR="00000000" w:rsidRPr="00000000">
        <w:rPr>
          <w:rFonts w:ascii="Times New Roman" w:cs="Times New Roman" w:eastAsia="Times New Roman" w:hAnsi="Times New Roman"/>
          <w:i w:val="1"/>
          <w:smallCaps w:val="0"/>
          <w:strike w:val="0"/>
          <w:sz w:val="24"/>
          <w:szCs w:val="24"/>
          <w:u w:val="none"/>
          <w:vertAlign w:val="baseline"/>
          <w:rtl w:val="0"/>
        </w:rPr>
        <w:t xml:space="preserve">Criminology</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vertAlign w:val="baseline"/>
          <w:rtl w:val="0"/>
        </w:rPr>
        <w:t xml:space="preserve">60</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(3), 455–479. </w:t>
      </w:r>
      <w:hyperlink r:id="rId21">
        <w:r w:rsidDel="00000000" w:rsidR="00000000" w:rsidRPr="00000000">
          <w:rPr>
            <w:rFonts w:ascii="Times New Roman" w:cs="Times New Roman" w:eastAsia="Times New Roman" w:hAnsi="Times New Roman"/>
            <w:i w:val="0"/>
            <w:smallCaps w:val="0"/>
            <w:strike w:val="0"/>
            <w:color w:val="1155cc"/>
            <w:sz w:val="24"/>
            <w:szCs w:val="24"/>
            <w:u w:val="single"/>
            <w:vertAlign w:val="baseline"/>
            <w:rtl w:val="0"/>
          </w:rPr>
          <w:t xml:space="preserve">https://doi.org/10.1111/1745-9125.12307</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Times New Roman" w:cs="Times New Roman" w:eastAsia="Times New Roman" w:hAnsi="Times New Roman"/>
          <w:i w:val="0"/>
          <w:smallCaps w:val="0"/>
          <w:strike w:val="0"/>
          <w:color w:val="1155cc"/>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​Liu, L., Visher, C. A., O’Connell, D. J., &amp; Sun, D. (2021). When post-incarcerated individuals return to high-risk neighborhoods: Staying out of trouble, social withdrawal, and mental health. </w:t>
      </w:r>
      <w:r w:rsidDel="00000000" w:rsidR="00000000" w:rsidRPr="00000000">
        <w:rPr>
          <w:rFonts w:ascii="Times New Roman" w:cs="Times New Roman" w:eastAsia="Times New Roman" w:hAnsi="Times New Roman"/>
          <w:i w:val="1"/>
          <w:smallCaps w:val="0"/>
          <w:strike w:val="0"/>
          <w:sz w:val="24"/>
          <w:szCs w:val="24"/>
          <w:u w:val="none"/>
          <w:vertAlign w:val="baseline"/>
          <w:rtl w:val="0"/>
        </w:rPr>
        <w:t xml:space="preserve">Crime &amp; Delinquency</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vertAlign w:val="baseline"/>
          <w:rtl w:val="0"/>
        </w:rPr>
        <w:t xml:space="preserve">68</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(12), 2253–2273. </w:t>
      </w:r>
      <w:hyperlink r:id="rId22">
        <w:r w:rsidDel="00000000" w:rsidR="00000000" w:rsidRPr="00000000">
          <w:rPr>
            <w:rFonts w:ascii="Times New Roman" w:cs="Times New Roman" w:eastAsia="Times New Roman" w:hAnsi="Times New Roman"/>
            <w:i w:val="0"/>
            <w:smallCaps w:val="0"/>
            <w:strike w:val="0"/>
            <w:color w:val="1155cc"/>
            <w:sz w:val="24"/>
            <w:szCs w:val="24"/>
            <w:u w:val="single"/>
            <w:vertAlign w:val="baseline"/>
            <w:rtl w:val="0"/>
          </w:rPr>
          <w:t xml:space="preserve">https://doi.org/10.1177/00111287211064785</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sz w:val="24"/>
          <w:szCs w:val="24"/>
          <w:rtl w:val="0"/>
        </w:rPr>
        <w:t xml:space="preserve">Lutze, F. E., Rosky, J. W., &amp; Hamilton, Z. K. (2014) Homelessness and reentry: A multisite outcome evaluation of Washington State's reentry housing program for high risk offenders. </w:t>
      </w:r>
      <w:r w:rsidDel="00000000" w:rsidR="00000000" w:rsidRPr="00000000">
        <w:rPr>
          <w:rFonts w:ascii="Times New Roman" w:cs="Times New Roman" w:eastAsia="Times New Roman" w:hAnsi="Times New Roman"/>
          <w:i w:val="1"/>
          <w:sz w:val="24"/>
          <w:szCs w:val="24"/>
          <w:rtl w:val="0"/>
        </w:rPr>
        <w:t xml:space="preserve">Criminal Justice and Behavior, 41</w:t>
      </w:r>
      <w:r w:rsidDel="00000000" w:rsidR="00000000" w:rsidRPr="00000000">
        <w:rPr>
          <w:rFonts w:ascii="Times New Roman" w:cs="Times New Roman" w:eastAsia="Times New Roman" w:hAnsi="Times New Roman"/>
          <w:sz w:val="24"/>
          <w:szCs w:val="24"/>
          <w:rtl w:val="0"/>
        </w:rPr>
        <w:t xml:space="preserve">(4), 471-91. </w:t>
      </w:r>
      <w:hyperlink r:id="rId23">
        <w:r w:rsidDel="00000000" w:rsidR="00000000" w:rsidRPr="00000000">
          <w:rPr>
            <w:rFonts w:ascii="Times New Roman" w:cs="Times New Roman" w:eastAsia="Times New Roman" w:hAnsi="Times New Roman"/>
            <w:color w:val="1155cc"/>
            <w:sz w:val="24"/>
            <w:szCs w:val="24"/>
            <w:u w:val="single"/>
            <w:rtl w:val="0"/>
          </w:rPr>
          <w:t xml:space="preserve">https://doi.org/10.1177/0093854813510164</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Manger T., Eikeland O. J., Asbjørnsen A. (2019). Why do not more prisoners participate in adult education? An analysis of barriers to education in Norwegian prisons. International Review of Education, 65(5), 711–733. </w:t>
      </w:r>
      <w:hyperlink r:id="rId24">
        <w:r w:rsidDel="00000000" w:rsidR="00000000" w:rsidRPr="00000000">
          <w:rPr>
            <w:rFonts w:ascii="Times New Roman" w:cs="Times New Roman" w:eastAsia="Times New Roman" w:hAnsi="Times New Roman"/>
            <w:i w:val="0"/>
            <w:smallCaps w:val="0"/>
            <w:strike w:val="0"/>
            <w:color w:val="1155cc"/>
            <w:sz w:val="24"/>
            <w:szCs w:val="24"/>
            <w:u w:val="single"/>
            <w:vertAlign w:val="baseline"/>
            <w:rtl w:val="0"/>
          </w:rPr>
          <w:t xml:space="preserve">https://doi.org/10.1007/s11159-018-9724-z</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Times New Roman" w:cs="Times New Roman" w:eastAsia="Times New Roman" w:hAnsi="Times New Roman"/>
          <w:i w:val="0"/>
          <w:smallCaps w:val="0"/>
          <w:strike w:val="0"/>
          <w:color w:val="1155cc"/>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Mielitz, K. S., Clady, J., Lurtz, M., &amp; Archuleta, K. (2019). Barriers to banking: A mixed‐methods investigation of previously incarcerated individuals' banking perceptions and financial knowledge. </w:t>
      </w:r>
      <w:r w:rsidDel="00000000" w:rsidR="00000000" w:rsidRPr="00000000">
        <w:rPr>
          <w:rFonts w:ascii="Times New Roman" w:cs="Times New Roman" w:eastAsia="Times New Roman" w:hAnsi="Times New Roman"/>
          <w:i w:val="1"/>
          <w:smallCaps w:val="0"/>
          <w:strike w:val="0"/>
          <w:sz w:val="24"/>
          <w:szCs w:val="24"/>
          <w:u w:val="none"/>
          <w:vertAlign w:val="baseline"/>
          <w:rtl w:val="0"/>
        </w:rPr>
        <w:t xml:space="preserve">Journal of Consumer Affairs</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vertAlign w:val="baseline"/>
          <w:rtl w:val="0"/>
        </w:rPr>
        <w:t xml:space="preserve">53</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(4), 1748–1774. </w:t>
      </w:r>
      <w:hyperlink r:id="rId25">
        <w:r w:rsidDel="00000000" w:rsidR="00000000" w:rsidRPr="00000000">
          <w:rPr>
            <w:rFonts w:ascii="Times New Roman" w:cs="Times New Roman" w:eastAsia="Times New Roman" w:hAnsi="Times New Roman"/>
            <w:i w:val="0"/>
            <w:smallCaps w:val="0"/>
            <w:strike w:val="0"/>
            <w:color w:val="1155cc"/>
            <w:sz w:val="24"/>
            <w:szCs w:val="24"/>
            <w:u w:val="single"/>
            <w:vertAlign w:val="baseline"/>
            <w:rtl w:val="0"/>
          </w:rPr>
          <w:t xml:space="preserve">https://doi.org/10.1111/joca.12260</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Nally, J., Lockwood, S., Knutson, K., &amp; Ho, T. (2013). The marginally employed offender: A unique phenomenon among released offenders. </w:t>
      </w:r>
      <w:r w:rsidDel="00000000" w:rsidR="00000000" w:rsidRPr="00000000">
        <w:rPr>
          <w:rFonts w:ascii="Times New Roman" w:cs="Times New Roman" w:eastAsia="Times New Roman" w:hAnsi="Times New Roman"/>
          <w:i w:val="1"/>
          <w:sz w:val="24"/>
          <w:szCs w:val="24"/>
          <w:rtl w:val="0"/>
        </w:rPr>
        <w:t xml:space="preserve">Journal of Correctional Education (1974-), 64</w:t>
      </w:r>
      <w:r w:rsidDel="00000000" w:rsidR="00000000" w:rsidRPr="00000000">
        <w:rPr>
          <w:rFonts w:ascii="Times New Roman" w:cs="Times New Roman" w:eastAsia="Times New Roman" w:hAnsi="Times New Roman"/>
          <w:sz w:val="24"/>
          <w:szCs w:val="24"/>
          <w:rtl w:val="0"/>
        </w:rPr>
        <w:t xml:space="preserve">(1), 50-68. </w:t>
      </w:r>
      <w:hyperlink r:id="rId26">
        <w:r w:rsidDel="00000000" w:rsidR="00000000" w:rsidRPr="00000000">
          <w:rPr>
            <w:rFonts w:ascii="Times New Roman" w:cs="Times New Roman" w:eastAsia="Times New Roman" w:hAnsi="Times New Roman"/>
            <w:color w:val="1155cc"/>
            <w:sz w:val="24"/>
            <w:szCs w:val="24"/>
            <w:u w:val="single"/>
            <w:rtl w:val="0"/>
          </w:rPr>
          <w:t xml:space="preserve">https://www.jstor.org/stable/26507530</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Times New Roman" w:cs="Times New Roman" w:eastAsia="Times New Roman" w:hAnsi="Times New Roman"/>
          <w:i w:val="0"/>
          <w:smallCaps w:val="0"/>
          <w:strike w:val="0"/>
          <w:color w:val="1155cc"/>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Odoms-Young, A., &amp; Bruce, M. A. (2018). Examining the impact of structural racism on food insecurity. </w:t>
      </w:r>
      <w:r w:rsidDel="00000000" w:rsidR="00000000" w:rsidRPr="00000000">
        <w:rPr>
          <w:rFonts w:ascii="Times New Roman" w:cs="Times New Roman" w:eastAsia="Times New Roman" w:hAnsi="Times New Roman"/>
          <w:i w:val="1"/>
          <w:smallCaps w:val="0"/>
          <w:strike w:val="0"/>
          <w:sz w:val="24"/>
          <w:szCs w:val="24"/>
          <w:u w:val="none"/>
          <w:vertAlign w:val="baseline"/>
          <w:rtl w:val="0"/>
        </w:rPr>
        <w:t xml:space="preserve">Family &amp; Community Health</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vertAlign w:val="baseline"/>
          <w:rtl w:val="0"/>
        </w:rPr>
        <w:t xml:space="preserve">41</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(S2), S3–S6. </w:t>
      </w:r>
      <w:hyperlink r:id="rId27">
        <w:r w:rsidDel="00000000" w:rsidR="00000000" w:rsidRPr="00000000">
          <w:rPr>
            <w:rFonts w:ascii="Times New Roman" w:cs="Times New Roman" w:eastAsia="Times New Roman" w:hAnsi="Times New Roman"/>
            <w:i w:val="0"/>
            <w:smallCaps w:val="0"/>
            <w:strike w:val="0"/>
            <w:color w:val="1155cc"/>
            <w:sz w:val="24"/>
            <w:szCs w:val="24"/>
            <w:u w:val="single"/>
            <w:vertAlign w:val="baseline"/>
            <w:rtl w:val="0"/>
          </w:rPr>
          <w:t xml:space="preserve">https://doi.org/10.1097/fch.0000000000000183</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sz w:val="24"/>
          <w:szCs w:val="24"/>
          <w:rtl w:val="0"/>
        </w:rPr>
        <w:t xml:space="preserve">Palis, H., Hu, K., Rioux, W., Korchinski, M., Young, P., Greiner, L., Nicholls, T., &amp; Slaunwhite, A. (2022). Association of mental health services access and reincarceration among adults released from prison in British Columbia, Canada. </w:t>
      </w:r>
      <w:r w:rsidDel="00000000" w:rsidR="00000000" w:rsidRPr="00000000">
        <w:rPr>
          <w:rFonts w:ascii="Times New Roman" w:cs="Times New Roman" w:eastAsia="Times New Roman" w:hAnsi="Times New Roman"/>
          <w:i w:val="1"/>
          <w:sz w:val="24"/>
          <w:szCs w:val="24"/>
          <w:rtl w:val="0"/>
        </w:rPr>
        <w:t xml:space="preserve">JAMA Network Open, 5</w:t>
      </w:r>
      <w:r w:rsidDel="00000000" w:rsidR="00000000" w:rsidRPr="00000000">
        <w:rPr>
          <w:rFonts w:ascii="Times New Roman" w:cs="Times New Roman" w:eastAsia="Times New Roman" w:hAnsi="Times New Roman"/>
          <w:sz w:val="24"/>
          <w:szCs w:val="24"/>
          <w:rtl w:val="0"/>
        </w:rPr>
        <w:t xml:space="preserve">(12), e2247146. </w:t>
      </w:r>
      <w:hyperlink r:id="rId28">
        <w:r w:rsidDel="00000000" w:rsidR="00000000" w:rsidRPr="00000000">
          <w:rPr>
            <w:rFonts w:ascii="Times New Roman" w:cs="Times New Roman" w:eastAsia="Times New Roman" w:hAnsi="Times New Roman"/>
            <w:color w:val="1155cc"/>
            <w:sz w:val="24"/>
            <w:szCs w:val="24"/>
            <w:u w:val="single"/>
            <w:rtl w:val="0"/>
          </w:rPr>
          <w:t xml:space="preserve">https://doi-org.ezproxy.tru.ca/10.1001/jamanetworkopen.2022.47146</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Public Safety Canada. (2007). The Social Reintegration of Offenders and Crime Prevention (2007-2). </w:t>
      </w:r>
      <w:r w:rsidDel="00000000" w:rsidR="00000000" w:rsidRPr="00000000">
        <w:rPr>
          <w:rFonts w:ascii="Times New Roman" w:cs="Times New Roman" w:eastAsia="Times New Roman" w:hAnsi="Times New Roman"/>
          <w:color w:val="1155cc"/>
          <w:sz w:val="24"/>
          <w:szCs w:val="24"/>
          <w:u w:val="single"/>
          <w:rtl w:val="0"/>
        </w:rPr>
        <w:t xml:space="preserve">https://www.publicsafety.gc.ca/cnt/rsrcs/pblctns/scl-rntgrtn/scl-rntgrtn-eng.pdf</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sz w:val="24"/>
          <w:szCs w:val="24"/>
          <w:rtl w:val="0"/>
        </w:rPr>
        <w:t xml:space="preserve">Public Safety Canada. (2021). </w:t>
      </w:r>
      <w:r w:rsidDel="00000000" w:rsidR="00000000" w:rsidRPr="00000000">
        <w:rPr>
          <w:rFonts w:ascii="Times New Roman" w:cs="Times New Roman" w:eastAsia="Times New Roman" w:hAnsi="Times New Roman"/>
          <w:i w:val="1"/>
          <w:sz w:val="24"/>
          <w:szCs w:val="24"/>
          <w:rtl w:val="0"/>
        </w:rPr>
        <w:t xml:space="preserve">Economic Outcomes of Canadian Federal Offenders (R002).</w:t>
      </w:r>
      <w:r w:rsidDel="00000000" w:rsidR="00000000" w:rsidRPr="00000000">
        <w:rPr>
          <w:rFonts w:ascii="Times New Roman" w:cs="Times New Roman" w:eastAsia="Times New Roman" w:hAnsi="Times New Roman"/>
          <w:sz w:val="24"/>
          <w:szCs w:val="24"/>
          <w:rtl w:val="0"/>
        </w:rPr>
        <w:t xml:space="preserve"> Canada. </w:t>
      </w:r>
      <w:hyperlink r:id="rId29">
        <w:r w:rsidDel="00000000" w:rsidR="00000000" w:rsidRPr="00000000">
          <w:rPr>
            <w:rFonts w:ascii="Times New Roman" w:cs="Times New Roman" w:eastAsia="Times New Roman" w:hAnsi="Times New Roman"/>
            <w:color w:val="1155cc"/>
            <w:sz w:val="24"/>
            <w:szCs w:val="24"/>
            <w:u w:val="single"/>
            <w:rtl w:val="0"/>
          </w:rPr>
          <w:t xml:space="preserve">https://www.publicsafety.gc.ca/cnt/rsrcs/pblctns/2021-r002/2021-r002-en.pdf</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sz w:val="24"/>
          <w:szCs w:val="24"/>
          <w:rtl w:val="0"/>
        </w:rPr>
        <w:t xml:space="preserve">Purser, G. (2012). “Still </w:t>
      </w:r>
      <w:r w:rsidDel="00000000" w:rsidR="00000000" w:rsidRPr="00000000">
        <w:rPr>
          <w:rFonts w:ascii="Times New Roman" w:cs="Times New Roman" w:eastAsia="Times New Roman" w:hAnsi="Times New Roman"/>
          <w:sz w:val="24"/>
          <w:szCs w:val="24"/>
          <w:rtl w:val="0"/>
        </w:rPr>
        <w:t xml:space="preserve">doin’time</w:t>
      </w:r>
      <w:r w:rsidDel="00000000" w:rsidR="00000000" w:rsidRPr="00000000">
        <w:rPr>
          <w:rFonts w:ascii="Times New Roman" w:cs="Times New Roman" w:eastAsia="Times New Roman" w:hAnsi="Times New Roman"/>
          <w:sz w:val="24"/>
          <w:szCs w:val="24"/>
          <w:rtl w:val="0"/>
        </w:rPr>
        <w:t xml:space="preserve">:” Clamoring for work in the day labor industry. </w:t>
      </w:r>
      <w:r w:rsidDel="00000000" w:rsidR="00000000" w:rsidRPr="00000000">
        <w:rPr>
          <w:rFonts w:ascii="Times New Roman" w:cs="Times New Roman" w:eastAsia="Times New Roman" w:hAnsi="Times New Roman"/>
          <w:i w:val="1"/>
          <w:sz w:val="24"/>
          <w:szCs w:val="24"/>
          <w:rtl w:val="0"/>
        </w:rPr>
        <w:t xml:space="preserve">WorkingUSA, 15</w:t>
      </w:r>
      <w:r w:rsidDel="00000000" w:rsidR="00000000" w:rsidRPr="00000000">
        <w:rPr>
          <w:rFonts w:ascii="Times New Roman" w:cs="Times New Roman" w:eastAsia="Times New Roman" w:hAnsi="Times New Roman"/>
          <w:sz w:val="24"/>
          <w:szCs w:val="24"/>
          <w:rtl w:val="0"/>
        </w:rPr>
        <w:t xml:space="preserve">(3), 397-415.</w:t>
      </w:r>
      <w:r w:rsidDel="00000000" w:rsidR="00000000" w:rsidRPr="00000000">
        <w:rPr>
          <w:rFonts w:ascii="Times New Roman" w:cs="Times New Roman" w:eastAsia="Times New Roman" w:hAnsi="Times New Roman"/>
          <w:color w:val="1155cc"/>
          <w:sz w:val="24"/>
          <w:szCs w:val="24"/>
          <w:rtl w:val="0"/>
        </w:rPr>
        <w:t xml:space="preserve"> </w:t>
      </w:r>
      <w:hyperlink r:id="rId30">
        <w:r w:rsidDel="00000000" w:rsidR="00000000" w:rsidRPr="00000000">
          <w:rPr>
            <w:rFonts w:ascii="Times New Roman" w:cs="Times New Roman" w:eastAsia="Times New Roman" w:hAnsi="Times New Roman"/>
            <w:color w:val="1155cc"/>
            <w:sz w:val="24"/>
            <w:szCs w:val="24"/>
            <w:u w:val="single"/>
            <w:rtl w:val="0"/>
          </w:rPr>
          <w:t xml:space="preserve">https://doi.org/10.1111/j.1743-4580.2012.00400.x</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Remster, B. (2021). Homelessness among formerly incarcerated men: Patterns and predictors. </w:t>
      </w:r>
      <w:r w:rsidDel="00000000" w:rsidR="00000000" w:rsidRPr="00000000">
        <w:rPr>
          <w:rFonts w:ascii="Times New Roman" w:cs="Times New Roman" w:eastAsia="Times New Roman" w:hAnsi="Times New Roman"/>
          <w:i w:val="1"/>
          <w:sz w:val="24"/>
          <w:szCs w:val="24"/>
          <w:rtl w:val="0"/>
        </w:rPr>
        <w:t xml:space="preserve">The ANNALS of the American Academy of Political and Social Science, 693</w:t>
      </w:r>
      <w:r w:rsidDel="00000000" w:rsidR="00000000" w:rsidRPr="00000000">
        <w:rPr>
          <w:rFonts w:ascii="Times New Roman" w:cs="Times New Roman" w:eastAsia="Times New Roman" w:hAnsi="Times New Roman"/>
          <w:sz w:val="24"/>
          <w:szCs w:val="24"/>
          <w:rtl w:val="0"/>
        </w:rPr>
        <w:t xml:space="preserve">(1), 141–157. </w:t>
      </w:r>
      <w:hyperlink r:id="rId31">
        <w:r w:rsidDel="00000000" w:rsidR="00000000" w:rsidRPr="00000000">
          <w:rPr>
            <w:rFonts w:ascii="Times New Roman" w:cs="Times New Roman" w:eastAsia="Times New Roman" w:hAnsi="Times New Roman"/>
            <w:color w:val="1155cc"/>
            <w:sz w:val="24"/>
            <w:szCs w:val="24"/>
            <w:u w:val="single"/>
            <w:rtl w:val="0"/>
          </w:rPr>
          <w:t xml:space="preserve">https://doi.org/10.1177/0002716221993447</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Ricciardelli, R. (2017). After prison: Navigating employment and reintegration (2nd ed.). Wilfrid Laurier University Press.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Times New Roman" w:cs="Times New Roman" w:eastAsia="Times New Roman" w:hAnsi="Times New Roman"/>
          <w:i w:val="0"/>
          <w:smallCaps w:val="0"/>
          <w:strike w:val="0"/>
          <w:color w:val="1155cc"/>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Salem, B. E., Kwon, J., Ekstrand, M. L., Hall, E., Turner, S. F., Faucette, M., &amp; Slaughter, R. (2021). Transitioning into the community: Perceptions of barriers and facilitators experienced by formerly incarcerated, homeless women during reentry—a qualitative study. </w:t>
      </w:r>
      <w:r w:rsidDel="00000000" w:rsidR="00000000" w:rsidRPr="00000000">
        <w:rPr>
          <w:rFonts w:ascii="Times New Roman" w:cs="Times New Roman" w:eastAsia="Times New Roman" w:hAnsi="Times New Roman"/>
          <w:i w:val="1"/>
          <w:smallCaps w:val="0"/>
          <w:strike w:val="0"/>
          <w:sz w:val="24"/>
          <w:szCs w:val="24"/>
          <w:u w:val="none"/>
          <w:vertAlign w:val="baseline"/>
          <w:rtl w:val="0"/>
        </w:rPr>
        <w:t xml:space="preserve">Community Mental Health Journal</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vertAlign w:val="baseline"/>
          <w:rtl w:val="0"/>
        </w:rPr>
        <w:t xml:space="preserve">57</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(4), 609–621. </w:t>
      </w:r>
      <w:hyperlink r:id="rId32">
        <w:r w:rsidDel="00000000" w:rsidR="00000000" w:rsidRPr="00000000">
          <w:rPr>
            <w:rFonts w:ascii="Times New Roman" w:cs="Times New Roman" w:eastAsia="Times New Roman" w:hAnsi="Times New Roman"/>
            <w:i w:val="0"/>
            <w:smallCaps w:val="0"/>
            <w:strike w:val="0"/>
            <w:color w:val="1155cc"/>
            <w:sz w:val="24"/>
            <w:szCs w:val="24"/>
            <w:u w:val="single"/>
            <w:vertAlign w:val="baseline"/>
            <w:rtl w:val="0"/>
          </w:rPr>
          <w:t xml:space="preserve">https://doi.org/10.1007/s10597-020-00748-8</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Smith, J. M. (2020). The formerly incarcerated, advocacy, activism, and community reintegration. </w:t>
      </w:r>
      <w:r w:rsidDel="00000000" w:rsidR="00000000" w:rsidRPr="00000000">
        <w:rPr>
          <w:rFonts w:ascii="Times New Roman" w:cs="Times New Roman" w:eastAsia="Times New Roman" w:hAnsi="Times New Roman"/>
          <w:i w:val="1"/>
          <w:smallCaps w:val="0"/>
          <w:strike w:val="0"/>
          <w:sz w:val="24"/>
          <w:szCs w:val="24"/>
          <w:u w:val="none"/>
          <w:vertAlign w:val="baseline"/>
          <w:rtl w:val="0"/>
        </w:rPr>
        <w:t xml:space="preserve">Contemporary Justice Review</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vertAlign w:val="baseline"/>
          <w:rtl w:val="0"/>
        </w:rPr>
        <w:t xml:space="preserve">24</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(1), 43–63. </w:t>
      </w:r>
      <w:hyperlink r:id="rId33">
        <w:r w:rsidDel="00000000" w:rsidR="00000000" w:rsidRPr="00000000">
          <w:rPr>
            <w:rFonts w:ascii="Times New Roman" w:cs="Times New Roman" w:eastAsia="Times New Roman" w:hAnsi="Times New Roman"/>
            <w:i w:val="0"/>
            <w:smallCaps w:val="0"/>
            <w:strike w:val="0"/>
            <w:color w:val="1155cc"/>
            <w:sz w:val="24"/>
            <w:szCs w:val="24"/>
            <w:u w:val="single"/>
            <w:vertAlign w:val="baseline"/>
            <w:rtl w:val="0"/>
          </w:rPr>
          <w:t xml:space="preserve">https://doi.org/10.1080/10282580.2020.1755846</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​Solbakken, L., &amp; Wynn, R. (2022). Barriers and opportunities to </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accessing</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 social support in the transition from community to prison: A qualitative interview study with incarcerated individuals in northern norway. </w:t>
      </w:r>
      <w:r w:rsidDel="00000000" w:rsidR="00000000" w:rsidRPr="00000000">
        <w:rPr>
          <w:rFonts w:ascii="Times New Roman" w:cs="Times New Roman" w:eastAsia="Times New Roman" w:hAnsi="Times New Roman"/>
          <w:i w:val="1"/>
          <w:smallCaps w:val="0"/>
          <w:strike w:val="0"/>
          <w:sz w:val="24"/>
          <w:szCs w:val="24"/>
          <w:u w:val="none"/>
          <w:vertAlign w:val="baseline"/>
          <w:rtl w:val="0"/>
        </w:rPr>
        <w:t xml:space="preserve">BMC Psychology</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vertAlign w:val="baseline"/>
          <w:rtl w:val="0"/>
        </w:rPr>
        <w:t xml:space="preserve">10</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(1). </w:t>
      </w:r>
      <w:hyperlink r:id="rId34">
        <w:r w:rsidDel="00000000" w:rsidR="00000000" w:rsidRPr="00000000">
          <w:rPr>
            <w:rFonts w:ascii="Times New Roman" w:cs="Times New Roman" w:eastAsia="Times New Roman" w:hAnsi="Times New Roman"/>
            <w:i w:val="0"/>
            <w:smallCaps w:val="0"/>
            <w:strike w:val="0"/>
            <w:color w:val="1155cc"/>
            <w:sz w:val="24"/>
            <w:szCs w:val="24"/>
            <w:u w:val="single"/>
            <w:vertAlign w:val="baseline"/>
            <w:rtl w:val="0"/>
          </w:rPr>
          <w:t xml:space="preserve">https://doi.org/10.1186/s40359-022-00895-5</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Times New Roman" w:cs="Times New Roman" w:eastAsia="Times New Roman" w:hAnsi="Times New Roman"/>
          <w:i w:val="0"/>
          <w:smallCaps w:val="0"/>
          <w:strike w:val="0"/>
          <w:color w:val="1155cc"/>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​Testa, A., &amp; Jackson, D. B. (2019). Food insecurity among formerly incarcerated adults. </w:t>
      </w:r>
      <w:r w:rsidDel="00000000" w:rsidR="00000000" w:rsidRPr="00000000">
        <w:rPr>
          <w:rFonts w:ascii="Times New Roman" w:cs="Times New Roman" w:eastAsia="Times New Roman" w:hAnsi="Times New Roman"/>
          <w:i w:val="1"/>
          <w:smallCaps w:val="0"/>
          <w:strike w:val="0"/>
          <w:sz w:val="24"/>
          <w:szCs w:val="24"/>
          <w:u w:val="none"/>
          <w:vertAlign w:val="baseline"/>
          <w:rtl w:val="0"/>
        </w:rPr>
        <w:t xml:space="preserve">Criminal Justice and Behavior</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vertAlign w:val="baseline"/>
          <w:rtl w:val="0"/>
        </w:rPr>
        <w:t xml:space="preserve">46</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(10), 1493–1511. </w:t>
      </w:r>
      <w:hyperlink r:id="rId35">
        <w:r w:rsidDel="00000000" w:rsidR="00000000" w:rsidRPr="00000000">
          <w:rPr>
            <w:rFonts w:ascii="Times New Roman" w:cs="Times New Roman" w:eastAsia="Times New Roman" w:hAnsi="Times New Roman"/>
            <w:i w:val="0"/>
            <w:smallCaps w:val="0"/>
            <w:strike w:val="0"/>
            <w:color w:val="1155cc"/>
            <w:sz w:val="24"/>
            <w:szCs w:val="24"/>
            <w:u w:val="single"/>
            <w:vertAlign w:val="baseline"/>
            <w:rtl w:val="0"/>
          </w:rPr>
          <w:t xml:space="preserve">https://doi.org/10.1177/0093854819856920</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Times New Roman" w:cs="Times New Roman" w:eastAsia="Times New Roman" w:hAnsi="Times New Roman"/>
          <w:color w:val="1155cc"/>
          <w:sz w:val="24"/>
          <w:szCs w:val="24"/>
        </w:rPr>
      </w:pPr>
      <w:bookmarkStart w:colFirst="0" w:colLast="0" w:name="_heading=h.irsk4jkzcdsh" w:id="0"/>
      <w:bookmarkEnd w:id="0"/>
      <w:r w:rsidDel="00000000" w:rsidR="00000000" w:rsidRPr="00000000">
        <w:rPr>
          <w:rFonts w:ascii="Times New Roman" w:cs="Times New Roman" w:eastAsia="Times New Roman" w:hAnsi="Times New Roman"/>
          <w:sz w:val="24"/>
          <w:szCs w:val="24"/>
          <w:rtl w:val="0"/>
        </w:rPr>
        <w:t xml:space="preserve">Veilleux, C., Roach, P., Cooke, L. J., Pfeffer, G., Johnson, N. A., &amp; Ganesh, A. (2022). Implicit Bias and health disparities in the incarcerated population: a review with a focus on neurological care and the Canadian perspective. </w:t>
      </w:r>
      <w:r w:rsidDel="00000000" w:rsidR="00000000" w:rsidRPr="00000000">
        <w:rPr>
          <w:rFonts w:ascii="Times New Roman" w:cs="Times New Roman" w:eastAsia="Times New Roman" w:hAnsi="Times New Roman"/>
          <w:i w:val="1"/>
          <w:sz w:val="24"/>
          <w:szCs w:val="24"/>
          <w:rtl w:val="0"/>
        </w:rPr>
        <w:t xml:space="preserve">Journal of Neurology Research, 12</w:t>
      </w:r>
      <w:r w:rsidDel="00000000" w:rsidR="00000000" w:rsidRPr="00000000">
        <w:rPr>
          <w:rFonts w:ascii="Times New Roman" w:cs="Times New Roman" w:eastAsia="Times New Roman" w:hAnsi="Times New Roman"/>
          <w:sz w:val="24"/>
          <w:szCs w:val="24"/>
          <w:rtl w:val="0"/>
        </w:rPr>
        <w:t xml:space="preserve">(2), 34-42. </w:t>
      </w:r>
      <w:hyperlink r:id="rId36">
        <w:r w:rsidDel="00000000" w:rsidR="00000000" w:rsidRPr="00000000">
          <w:rPr>
            <w:rFonts w:ascii="Times New Roman" w:cs="Times New Roman" w:eastAsia="Times New Roman" w:hAnsi="Times New Roman"/>
            <w:color w:val="1155cc"/>
            <w:sz w:val="24"/>
            <w:szCs w:val="24"/>
            <w:u w:val="single"/>
            <w:rtl w:val="0"/>
          </w:rPr>
          <w:t xml:space="preserve">https://doi.org/10.14740/jnr733</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rFonts w:ascii="Times New Roman" w:cs="Times New Roman" w:eastAsia="Times New Roman" w:hAnsi="Times New Roman"/>
          <w:color w:val="1155cc"/>
          <w:sz w:val="24"/>
          <w:szCs w:val="24"/>
        </w:rPr>
      </w:pPr>
      <w:bookmarkStart w:colFirst="0" w:colLast="0" w:name="_heading=h.gjdgxs" w:id="1"/>
      <w:bookmarkEnd w:id="1"/>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​Wallace, D., Fahmy, C., Cotton, L., Jimmons, C., McKay, R., Stoffer, S., &amp; Syed, S. (2014). Examining the role of familial support during prison and after release on post-incarceration mental health. </w:t>
      </w:r>
      <w:r w:rsidDel="00000000" w:rsidR="00000000" w:rsidRPr="00000000">
        <w:rPr>
          <w:rFonts w:ascii="Times New Roman" w:cs="Times New Roman" w:eastAsia="Times New Roman" w:hAnsi="Times New Roman"/>
          <w:i w:val="1"/>
          <w:smallCaps w:val="0"/>
          <w:strike w:val="0"/>
          <w:sz w:val="24"/>
          <w:szCs w:val="24"/>
          <w:u w:val="none"/>
          <w:vertAlign w:val="baseline"/>
          <w:rtl w:val="0"/>
        </w:rPr>
        <w:t xml:space="preserve">International Journal of Offender Therapy and Comparative Criminology</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vertAlign w:val="baseline"/>
          <w:rtl w:val="0"/>
        </w:rPr>
        <w:t xml:space="preserve">60</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(1), 3–20. </w:t>
      </w:r>
      <w:hyperlink r:id="rId37">
        <w:r w:rsidDel="00000000" w:rsidR="00000000" w:rsidRPr="00000000">
          <w:rPr>
            <w:rFonts w:ascii="Times New Roman" w:cs="Times New Roman" w:eastAsia="Times New Roman" w:hAnsi="Times New Roman"/>
            <w:i w:val="0"/>
            <w:smallCaps w:val="0"/>
            <w:strike w:val="0"/>
            <w:color w:val="1155cc"/>
            <w:sz w:val="24"/>
            <w:szCs w:val="24"/>
            <w:u w:val="single"/>
            <w:vertAlign w:val="baseline"/>
            <w:rtl w:val="0"/>
          </w:rPr>
          <w:t xml:space="preserve">https://doi.org/10.1177/0306624x14548023</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pPr>
      <w:bookmarkStart w:colFirst="0" w:colLast="0" w:name="_heading=h.bt6sa66ltpyw" w:id="2"/>
      <w:bookmarkEnd w:id="2"/>
      <w:r w:rsidDel="00000000" w:rsidR="00000000" w:rsidRPr="00000000">
        <w:rPr>
          <w:rFonts w:ascii="Times New Roman" w:cs="Times New Roman" w:eastAsia="Times New Roman" w:hAnsi="Times New Roman"/>
          <w:sz w:val="24"/>
          <w:szCs w:val="24"/>
          <w:rtl w:val="0"/>
        </w:rPr>
        <w:t xml:space="preserve">Williams, B., &amp; Hof, V. S. (2016). </w:t>
      </w:r>
      <w:r w:rsidDel="00000000" w:rsidR="00000000" w:rsidRPr="00000000">
        <w:rPr>
          <w:rFonts w:ascii="Times New Roman" w:cs="Times New Roman" w:eastAsia="Times New Roman" w:hAnsi="Times New Roman"/>
          <w:i w:val="1"/>
          <w:sz w:val="24"/>
          <w:szCs w:val="24"/>
          <w:rtl w:val="0"/>
        </w:rPr>
        <w:t xml:space="preserve">Wicked solutions: A systems approach to complex problems</w:t>
      </w:r>
      <w:r w:rsidDel="00000000" w:rsidR="00000000" w:rsidRPr="00000000">
        <w:rPr>
          <w:rFonts w:ascii="Times New Roman" w:cs="Times New Roman" w:eastAsia="Times New Roman" w:hAnsi="Times New Roman"/>
          <w:sz w:val="24"/>
          <w:szCs w:val="24"/>
          <w:rtl w:val="0"/>
        </w:rPr>
        <w:t xml:space="preserve"> (Second Edition).</w:t>
      </w: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1665AD"/>
    <w:pPr>
      <w:spacing w:after="100" w:afterAutospacing="1" w:before="100" w:beforeAutospacing="1" w:line="240" w:lineRule="auto"/>
    </w:pPr>
    <w:rPr>
      <w:rFonts w:ascii="Times New Roman" w:cs="Times New Roman" w:eastAsia="Times New Roman" w:hAnsi="Times New Roman"/>
      <w:sz w:val="24"/>
      <w:szCs w:val="24"/>
      <w:lang w:eastAsia="en-CA"/>
    </w:rPr>
  </w:style>
  <w:style w:type="character" w:styleId="Hyperlink">
    <w:name w:val="Hyperlink"/>
    <w:basedOn w:val="DefaultParagraphFont"/>
    <w:uiPriority w:val="99"/>
    <w:semiHidden w:val="1"/>
    <w:unhideWhenUsed w:val="1"/>
    <w:rsid w:val="001665AD"/>
    <w:rPr>
      <w:color w:val="0000ff"/>
      <w:u w:val="single"/>
    </w:rPr>
  </w:style>
  <w:style w:type="character" w:styleId="perrlacitation" w:customStyle="1">
    <w:name w:val="perrla_citation"/>
    <w:basedOn w:val="DefaultParagraphFont"/>
    <w:rsid w:val="00080FB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1146/annurev-criminol-032317-091957" TargetMode="External"/><Relationship Id="rId22" Type="http://schemas.openxmlformats.org/officeDocument/2006/relationships/hyperlink" Target="https://doi.org/10.1177/00111287211064785" TargetMode="External"/><Relationship Id="rId21" Type="http://schemas.openxmlformats.org/officeDocument/2006/relationships/hyperlink" Target="https://doi.org/10.1111/1745-9125.12307" TargetMode="External"/><Relationship Id="rId24" Type="http://schemas.openxmlformats.org/officeDocument/2006/relationships/hyperlink" Target="https://doi.org/10.1007/s11159-018-9724-z" TargetMode="External"/><Relationship Id="rId23" Type="http://schemas.openxmlformats.org/officeDocument/2006/relationships/hyperlink" Target="https://doi.org/10.1177/009385481351016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omelesshub.ca/blog/employment-and-housing-discrimination-against-former-prisoners" TargetMode="External"/><Relationship Id="rId26" Type="http://schemas.openxmlformats.org/officeDocument/2006/relationships/hyperlink" Target="https://www.jstor.org/stable/26507530" TargetMode="External"/><Relationship Id="rId25" Type="http://schemas.openxmlformats.org/officeDocument/2006/relationships/hyperlink" Target="https://doi.org/10.1111/joca.12260" TargetMode="External"/><Relationship Id="rId28" Type="http://schemas.openxmlformats.org/officeDocument/2006/relationships/hyperlink" Target="https://doi-org.ezproxy.tru.ca/10.1001/jamanetworkopen.2022.47146" TargetMode="External"/><Relationship Id="rId27" Type="http://schemas.openxmlformats.org/officeDocument/2006/relationships/hyperlink" Target="https://doi.org/10.1097/fch.0000000000000183"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publicsafety.gc.ca/cnt/rsrcs/pblctns/2021-r002/2021-r002-en.pdf" TargetMode="External"/><Relationship Id="rId7" Type="http://schemas.openxmlformats.org/officeDocument/2006/relationships/hyperlink" Target="https://doi.org/10.1186/s12889-023-15108-w" TargetMode="External"/><Relationship Id="rId8" Type="http://schemas.openxmlformats.org/officeDocument/2006/relationships/hyperlink" Target="https://doi.org/10.2105/ajph.2022.307116" TargetMode="External"/><Relationship Id="rId31" Type="http://schemas.openxmlformats.org/officeDocument/2006/relationships/hyperlink" Target="https://doi.org/10.1177/0002716221993447" TargetMode="External"/><Relationship Id="rId30" Type="http://schemas.openxmlformats.org/officeDocument/2006/relationships/hyperlink" Target="https://doi.org/10.1111/j.1743-4580.2012.00400.x" TargetMode="External"/><Relationship Id="rId11" Type="http://schemas.openxmlformats.org/officeDocument/2006/relationships/hyperlink" Target="https://doi.org/10.1002/cdq.12328" TargetMode="External"/><Relationship Id="rId33" Type="http://schemas.openxmlformats.org/officeDocument/2006/relationships/hyperlink" Target="https://doi.org/10.1080/10282580.2020.1755846" TargetMode="External"/><Relationship Id="rId10" Type="http://schemas.openxmlformats.org/officeDocument/2006/relationships/hyperlink" Target="https://www.homelesshub.ca/blog/employment-and-housing-discrimination-against-former-prisoners" TargetMode="External"/><Relationship Id="rId32" Type="http://schemas.openxmlformats.org/officeDocument/2006/relationships/hyperlink" Target="https://doi.org/10.1007/s10597-020-00748-8" TargetMode="External"/><Relationship Id="rId13" Type="http://schemas.openxmlformats.org/officeDocument/2006/relationships/hyperlink" Target="https://doi.org/10.1080/10509671003666602" TargetMode="External"/><Relationship Id="rId35" Type="http://schemas.openxmlformats.org/officeDocument/2006/relationships/hyperlink" Target="https://doi.org/10.1177/0093854819856920" TargetMode="External"/><Relationship Id="rId12" Type="http://schemas.openxmlformats.org/officeDocument/2006/relationships/hyperlink" Target="https://doi.org/10.1007/s10940-022-09550-z" TargetMode="External"/><Relationship Id="rId34" Type="http://schemas.openxmlformats.org/officeDocument/2006/relationships/hyperlink" Target="https://doi.org/10.1186/s40359-022-00895-5" TargetMode="External"/><Relationship Id="rId15" Type="http://schemas.openxmlformats.org/officeDocument/2006/relationships/hyperlink" Target="https://doi.org/10.3390/ijerph16050776" TargetMode="External"/><Relationship Id="rId37" Type="http://schemas.openxmlformats.org/officeDocument/2006/relationships/hyperlink" Target="https://doi.org/10.1177/0306624x14548023" TargetMode="External"/><Relationship Id="rId14" Type="http://schemas.openxmlformats.org/officeDocument/2006/relationships/hyperlink" Target="https://doi.org/10.1002/soej.12080" TargetMode="External"/><Relationship Id="rId36" Type="http://schemas.openxmlformats.org/officeDocument/2006/relationships/hyperlink" Target="https://doi.org/10.14740/jnr733" TargetMode="External"/><Relationship Id="rId17" Type="http://schemas.openxmlformats.org/officeDocument/2006/relationships/hyperlink" Target="https://homelesshub.ca/sites/default/files/" TargetMode="External"/><Relationship Id="rId16" Type="http://schemas.openxmlformats.org/officeDocument/2006/relationships/hyperlink" Target="https://doi.org/10.1016/j.socscimed.2021.114141" TargetMode="External"/><Relationship Id="rId19" Type="http://schemas.openxmlformats.org/officeDocument/2006/relationships/hyperlink" Target="https://doi.org/10.1080/0735648X.2020.1776630" TargetMode="External"/><Relationship Id="rId18" Type="http://schemas.openxmlformats.org/officeDocument/2006/relationships/hyperlink" Target="https://healthofficerscouncil.net/wp-content/uploads/2012/12/ccpa_bc_cost_of_poverty_full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OCesRD0BytPQ81cLwJuHsKmPpg==">CgMxLjAyDmguaXJzazRqa3pjZHNoMghoLmdqZGd4czIOaC5idDZzYTY2bHRweXc4AHIhMVZUWU81QnJaOUlnS2Y1aE9Qai12RXhJa0EyczdzT09x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2024-02-01T19:02:00Z</dcterms:created>
  <dc:creator>Hauzeneder, Sarah [IH]</dc:creator>
</cp:coreProperties>
</file>